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8"/>
        <w:gridCol w:w="4770"/>
        <w:gridCol w:w="2131"/>
      </w:tblGrid>
      <w:tr w:rsidR="00A44D87" w:rsidRPr="000012FE" w:rsidTr="006B461C">
        <w:tc>
          <w:tcPr>
            <w:tcW w:w="2988" w:type="dxa"/>
            <w:shd w:val="clear" w:color="auto" w:fill="D99594"/>
          </w:tcPr>
          <w:p w:rsidR="00A44D87" w:rsidRPr="000012FE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901" w:type="dxa"/>
            <w:gridSpan w:val="2"/>
            <w:shd w:val="clear" w:color="auto" w:fill="D99594"/>
          </w:tcPr>
          <w:p w:rsidR="00A44D87" w:rsidRPr="000012FE" w:rsidRDefault="00A44D87" w:rsidP="00F03F65">
            <w:pPr>
              <w:rPr>
                <w:rFonts w:ascii="Barlow SK" w:hAnsi="Barlow SK" w:cs="Calibri"/>
                <w:b/>
                <w:sz w:val="22"/>
                <w:szCs w:val="22"/>
              </w:rPr>
            </w:pPr>
            <w:r w:rsidRPr="000012FE">
              <w:rPr>
                <w:rFonts w:ascii="Barlow SK" w:hAnsi="Barlow SK" w:cs="Calibri"/>
                <w:b/>
                <w:sz w:val="22"/>
                <w:szCs w:val="22"/>
              </w:rPr>
              <w:t>GEOGRAFIJA</w:t>
            </w:r>
          </w:p>
        </w:tc>
      </w:tr>
      <w:tr w:rsidR="00F03F65" w:rsidRPr="000012FE" w:rsidTr="006B461C">
        <w:tc>
          <w:tcPr>
            <w:tcW w:w="2988" w:type="dxa"/>
            <w:shd w:val="clear" w:color="auto" w:fill="auto"/>
          </w:tcPr>
          <w:p w:rsidR="00F03F65" w:rsidRPr="000012FE" w:rsidRDefault="009E3CF4" w:rsidP="00692898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0012FE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0012FE" w:rsidRDefault="0091646F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>38. Pr</w:t>
            </w:r>
            <w:r w:rsidR="00DC2BC0" w:rsidRPr="000012FE">
              <w:rPr>
                <w:rFonts w:ascii="Barlow SK" w:hAnsi="Barlow SK" w:cs="Calibri"/>
                <w:sz w:val="20"/>
                <w:szCs w:val="20"/>
              </w:rPr>
              <w:t>ostorno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kretanje stanovništva Hrvatske</w:t>
            </w:r>
          </w:p>
        </w:tc>
      </w:tr>
      <w:tr w:rsidR="00F03F65" w:rsidRPr="000012FE" w:rsidTr="006B461C">
        <w:tc>
          <w:tcPr>
            <w:tcW w:w="2988" w:type="dxa"/>
            <w:shd w:val="clear" w:color="auto" w:fill="auto"/>
          </w:tcPr>
          <w:p w:rsidR="00F03F65" w:rsidRPr="000012FE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0012FE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>6.</w:t>
            </w:r>
          </w:p>
        </w:tc>
      </w:tr>
      <w:tr w:rsidR="00F03F65" w:rsidRPr="000012FE" w:rsidTr="006B461C">
        <w:tc>
          <w:tcPr>
            <w:tcW w:w="2988" w:type="dxa"/>
            <w:shd w:val="clear" w:color="auto" w:fill="auto"/>
          </w:tcPr>
          <w:p w:rsidR="00551CEF" w:rsidRPr="000012FE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</w:p>
          <w:p w:rsidR="00F03F65" w:rsidRPr="000012FE" w:rsidRDefault="00551CE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0012FE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>kombinirani</w:t>
            </w:r>
          </w:p>
        </w:tc>
      </w:tr>
      <w:tr w:rsidR="007A34FA" w:rsidRPr="000012FE" w:rsidTr="006B461C">
        <w:trPr>
          <w:trHeight w:val="588"/>
        </w:trPr>
        <w:tc>
          <w:tcPr>
            <w:tcW w:w="2988" w:type="dxa"/>
            <w:shd w:val="clear" w:color="auto" w:fill="E5B8B7"/>
          </w:tcPr>
          <w:p w:rsidR="007A34FA" w:rsidRPr="000012F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0012FE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0012FE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0012FE" w:rsidRDefault="00D91841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770" w:type="dxa"/>
            <w:shd w:val="clear" w:color="auto" w:fill="E5B8B7"/>
          </w:tcPr>
          <w:p w:rsidR="007A34FA" w:rsidRPr="000012F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0012FE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E5B8B7"/>
          </w:tcPr>
          <w:p w:rsidR="007A34FA" w:rsidRPr="000012FE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0012FE" w:rsidTr="006B461C">
        <w:trPr>
          <w:trHeight w:val="1627"/>
        </w:trPr>
        <w:tc>
          <w:tcPr>
            <w:tcW w:w="2988" w:type="dxa"/>
            <w:shd w:val="clear" w:color="auto" w:fill="auto"/>
          </w:tcPr>
          <w:p w:rsidR="007A34FA" w:rsidRPr="000012FE" w:rsidRDefault="0091646F" w:rsidP="0091646F">
            <w:pPr>
              <w:rPr>
                <w:rFonts w:ascii="Barlow SK" w:eastAsia="Calibri" w:hAnsi="Barlow SK" w:cs="Calibri"/>
                <w:b/>
                <w:color w:val="FF0000"/>
                <w:sz w:val="20"/>
                <w:szCs w:val="20"/>
                <w:lang w:eastAsia="en-US"/>
              </w:rPr>
            </w:pPr>
            <w:r w:rsidRPr="000012FE">
              <w:rPr>
                <w:rFonts w:ascii="Barlow SK" w:hAnsi="Barlow SK" w:cs="Calibri"/>
                <w:b/>
                <w:bCs/>
                <w:color w:val="FF0000"/>
                <w:sz w:val="20"/>
                <w:szCs w:val="20"/>
              </w:rPr>
              <w:t xml:space="preserve">GEO OŠ B.A.6.2.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Učenik analizira sastavnice općega kretanja stanovništva svijeta i Hrvatske te njezinih prirodnih cjelina i županija.</w:t>
            </w:r>
          </w:p>
          <w:p w:rsidR="0091646F" w:rsidRPr="000012FE" w:rsidRDefault="0091646F" w:rsidP="0091646F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prostorno kretanje stanovništva Hrvatske</w:t>
            </w:r>
          </w:p>
          <w:p w:rsidR="00CC3F70" w:rsidRPr="000012FE" w:rsidRDefault="0091646F" w:rsidP="0091646F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analizira opće kretanje stanovništva koristeći se jednostavnim dijagramima (linijskim, stupčastim) i tematskim kartama</w:t>
            </w: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0012FE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91646F" w:rsidRPr="000012FE" w:rsidRDefault="0091646F" w:rsidP="0091646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91646F" w:rsidRPr="000012FE" w:rsidRDefault="0091646F" w:rsidP="0091646F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91646F" w:rsidRPr="000012FE" w:rsidRDefault="0091646F" w:rsidP="0091646F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CC3F70" w:rsidRPr="000012FE" w:rsidRDefault="00CC3F70" w:rsidP="0091646F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:rsidR="0091646F" w:rsidRPr="000012FE" w:rsidRDefault="0091646F" w:rsidP="00DC2BC0">
            <w:pPr>
              <w:numPr>
                <w:ilvl w:val="0"/>
                <w:numId w:val="19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radom u paru </w:t>
            </w:r>
            <w:r w:rsidRPr="000012F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rješava</w:t>
            </w: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zadatak izrađen u digitalnom alatu LearningApps</w:t>
            </w:r>
          </w:p>
          <w:p w:rsidR="0091646F" w:rsidRPr="000012FE" w:rsidRDefault="0091646F" w:rsidP="0091646F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  <w:hyperlink r:id="rId8" w:history="1">
              <w:r w:rsidRPr="000012F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https://learningapps.org/watch?v=p6roo1ai320</w:t>
              </w:r>
            </w:hyperlink>
          </w:p>
          <w:p w:rsidR="00D91841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naslov nastavne jedinice u bilježnicu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čita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tekst u udžbeniku str. 92.-95.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prema uputi učitelja/ice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crta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tablicu u bilježnicu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tablicu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razdoblja i uzroke iseljavanja iz Hrvatske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na geografskoj karti svijeta područja u koja se iseljava stanovništvo Hrvatske 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analizira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tematske karte u udžbeniku str. 94. i 95.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na geografskoj karti svijeta države  u kojima živi znatan  broj iseljenih Hrvata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boja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na slijepim kartama države u kojima živi najveći dio iseljenih Hrvata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ljepi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sljepe karte u bilježnicu</w:t>
            </w:r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navodi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primjere unutarnjih migracija</w:t>
            </w:r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kratkim usmenim izlaganjem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prezentira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ostalim učenicima i učitelju/ ici svoje bilješke</w:t>
            </w:r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prema potrebi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dopunjuje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ili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korigira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bilješke</w:t>
            </w:r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prema uputi učitelja/ice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pretražuje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mrežne stranice Državnog zavoda za statistiku</w:t>
            </w:r>
          </w:p>
          <w:p w:rsidR="0091646F" w:rsidRPr="000012FE" w:rsidRDefault="0091646F" w:rsidP="0091646F">
            <w:pPr>
              <w:rPr>
                <w:rFonts w:ascii="Barlow SK" w:hAnsi="Barlow SK" w:cs="Calibri"/>
                <w:sz w:val="20"/>
                <w:szCs w:val="20"/>
              </w:rPr>
            </w:pPr>
            <w:hyperlink r:id="rId9" w:history="1">
              <w:r w:rsidRPr="000012F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https://www.dzs.hr/</w:t>
              </w:r>
            </w:hyperlink>
          </w:p>
          <w:p w:rsidR="0091646F" w:rsidRPr="000012FE" w:rsidRDefault="0091646F" w:rsidP="0091646F">
            <w:pPr>
              <w:rPr>
                <w:rFonts w:ascii="Barlow SK" w:hAnsi="Barlow SK"/>
              </w:rPr>
            </w:pPr>
            <w:hyperlink r:id="rId10" w:history="1">
              <w:r w:rsidRPr="000012FE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https://www.dzs.hr/Hrv_Eng/publication/2019/07-01-02_01_2019.htm</w:t>
              </w:r>
            </w:hyperlink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pronalazi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podatke o broju doseljenih i odseljenih za područje svoje županije/naselja</w:t>
            </w:r>
          </w:p>
          <w:p w:rsidR="0091646F" w:rsidRPr="000012FE" w:rsidRDefault="0091646F" w:rsidP="0091646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metodom razgovora s učiteljem/icom i ostalim učenicima u razredu </w:t>
            </w: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 xml:space="preserve">analizira 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>podatke</w:t>
            </w:r>
          </w:p>
          <w:p w:rsidR="0091646F" w:rsidRPr="000012FE" w:rsidRDefault="0091646F" w:rsidP="0091646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zadatke izrađene u digitalnom alatu testmoze</w:t>
            </w:r>
          </w:p>
          <w:p w:rsidR="0091646F" w:rsidRPr="000012FE" w:rsidRDefault="0091646F" w:rsidP="0091646F">
            <w:pPr>
              <w:ind w:left="360"/>
              <w:rPr>
                <w:rFonts w:ascii="Barlow SK" w:hAnsi="Barlow SK" w:cs="Calibri"/>
                <w:sz w:val="20"/>
                <w:szCs w:val="20"/>
              </w:rPr>
            </w:pPr>
            <w:hyperlink r:id="rId11" w:history="1">
              <w:r w:rsidRPr="000012FE">
                <w:rPr>
                  <w:rFonts w:ascii="Barlow SK" w:hAnsi="Barlow SK" w:cs="Calibri"/>
                  <w:color w:val="0000FF"/>
                  <w:sz w:val="20"/>
                  <w:szCs w:val="20"/>
                  <w:u w:val="single"/>
                </w:rPr>
                <w:t>testmoz.com/2466417</w:t>
              </w:r>
            </w:hyperlink>
          </w:p>
          <w:p w:rsidR="0091646F" w:rsidRPr="000012FE" w:rsidRDefault="0091646F" w:rsidP="0091646F">
            <w:pPr>
              <w:ind w:left="360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7A34FA" w:rsidRPr="000012FE" w:rsidRDefault="0091646F" w:rsidP="00DC2BC0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0012FE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učeniku, izlazna kartica s pitanjima za provjeru usvojenosti ishoda učenja u digitalnom alatu testmoze</w:t>
            </w:r>
            <w:r w:rsidR="006F084C" w:rsidRPr="000012FE">
              <w:rPr>
                <w:rFonts w:ascii="Barlow SK" w:hAnsi="Barlow SK" w:cs="Calibri"/>
                <w:sz w:val="20"/>
                <w:szCs w:val="20"/>
              </w:rPr>
              <w:t xml:space="preserve"> (Prilog 2.)</w:t>
            </w:r>
          </w:p>
          <w:p w:rsidR="0091646F" w:rsidRPr="000012FE" w:rsidRDefault="0091646F" w:rsidP="0091646F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91646F" w:rsidRPr="000012FE" w:rsidRDefault="0091646F" w:rsidP="00CC3F70">
            <w:pPr>
              <w:rPr>
                <w:rFonts w:ascii="Barlow SK" w:hAnsi="Barlow SK" w:cs="Calibri"/>
                <w:sz w:val="20"/>
                <w:szCs w:val="20"/>
              </w:rPr>
            </w:pPr>
          </w:p>
        </w:tc>
      </w:tr>
    </w:tbl>
    <w:p w:rsidR="00F03F65" w:rsidRPr="000012FE" w:rsidRDefault="00F03F65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0012FE" w:rsidTr="00F3682C">
        <w:tc>
          <w:tcPr>
            <w:tcW w:w="9889" w:type="dxa"/>
            <w:shd w:val="clear" w:color="auto" w:fill="auto"/>
          </w:tcPr>
          <w:p w:rsidR="00692898" w:rsidRPr="000012FE" w:rsidRDefault="00692898" w:rsidP="00B24376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</w:rPr>
              <w:t>Napomene</w:t>
            </w:r>
          </w:p>
          <w:p w:rsidR="0091646F" w:rsidRPr="000012FE" w:rsidRDefault="0091646F" w:rsidP="0091646F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: Osobni i socijalni razvoj, Učiti kako učiti, Uporaba informacijske i komunikacijske tehnologije, Hrvatski jezik, </w:t>
            </w:r>
          </w:p>
          <w:p w:rsidR="0091646F" w:rsidRPr="000012FE" w:rsidRDefault="0091646F" w:rsidP="0091646F">
            <w:pPr>
              <w:autoSpaceDE w:val="0"/>
              <w:autoSpaceDN w:val="0"/>
              <w:adjustRightInd w:val="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</w:p>
          <w:p w:rsidR="0091646F" w:rsidRPr="000012FE" w:rsidRDefault="0091646F" w:rsidP="0091646F">
            <w:pPr>
              <w:numPr>
                <w:ilvl w:val="0"/>
                <w:numId w:val="2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osr B.3.2. </w:t>
            </w: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Razvija komunikacijske kompetencije i uvažavajuće odnose među drugima.</w:t>
            </w:r>
          </w:p>
          <w:p w:rsidR="0091646F" w:rsidRPr="000012FE" w:rsidRDefault="0091646F" w:rsidP="0091646F">
            <w:pPr>
              <w:numPr>
                <w:ilvl w:val="0"/>
                <w:numId w:val="21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uku D.3.2. </w:t>
            </w: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91646F" w:rsidRPr="000012FE" w:rsidRDefault="0091646F" w:rsidP="0091646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lastRenderedPageBreak/>
              <w:t>ikt C.3.2.</w:t>
            </w:r>
            <w:r w:rsidRPr="000012FE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6B461C" w:rsidRPr="000012FE" w:rsidRDefault="0091646F" w:rsidP="0091646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0012FE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OŠ HJ A.6.3.  </w:t>
            </w: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čita tekst, uspoređuje podatke prema važnosti i objašnjava značenje teksta.</w:t>
            </w:r>
          </w:p>
        </w:tc>
      </w:tr>
    </w:tbl>
    <w:p w:rsidR="00692898" w:rsidRPr="000012FE" w:rsidRDefault="00692898" w:rsidP="00F03F65">
      <w:pPr>
        <w:rPr>
          <w:rFonts w:ascii="Barlow SK" w:hAnsi="Barlow SK" w:cs="Calibri"/>
        </w:rPr>
      </w:pPr>
    </w:p>
    <w:p w:rsidR="00692898" w:rsidRPr="000012FE" w:rsidRDefault="00692898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0012FE" w:rsidTr="00F3682C">
        <w:tc>
          <w:tcPr>
            <w:tcW w:w="9889" w:type="dxa"/>
            <w:shd w:val="clear" w:color="auto" w:fill="auto"/>
          </w:tcPr>
          <w:p w:rsidR="00F03F65" w:rsidRPr="000012FE" w:rsidRDefault="00F03F65" w:rsidP="00F03F65">
            <w:pPr>
              <w:rPr>
                <w:rFonts w:ascii="Barlow SK" w:hAnsi="Barlow SK" w:cs="Calibri"/>
                <w:b/>
                <w:color w:val="C00000"/>
                <w:sz w:val="20"/>
                <w:szCs w:val="20"/>
              </w:rPr>
            </w:pPr>
            <w:r w:rsidRPr="000012FE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Plan </w:t>
            </w:r>
            <w:r w:rsidR="002875CD" w:rsidRPr="000012FE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 xml:space="preserve">školske </w:t>
            </w:r>
            <w:r w:rsidRPr="000012FE">
              <w:rPr>
                <w:rFonts w:ascii="Barlow SK" w:hAnsi="Barlow SK" w:cs="Calibri"/>
                <w:b/>
                <w:color w:val="C00000"/>
                <w:sz w:val="20"/>
                <w:szCs w:val="20"/>
              </w:rPr>
              <w:t>ploče</w:t>
            </w:r>
          </w:p>
          <w:p w:rsidR="0091646F" w:rsidRPr="000012FE" w:rsidRDefault="0091646F" w:rsidP="0091646F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  Prostorno kretanje stanovništva Hrvatske</w:t>
            </w:r>
          </w:p>
          <w:p w:rsidR="0091646F" w:rsidRPr="000012FE" w:rsidRDefault="0091646F" w:rsidP="0091646F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vanjske migracije</w:t>
            </w:r>
          </w:p>
          <w:p w:rsidR="00D91841" w:rsidRPr="000012FE" w:rsidRDefault="00D91841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19"/>
              <w:gridCol w:w="2330"/>
              <w:gridCol w:w="2469"/>
              <w:gridCol w:w="3045"/>
            </w:tblGrid>
            <w:tr w:rsidR="0091646F" w:rsidRPr="000012FE" w:rsidTr="00550B78">
              <w:tc>
                <w:tcPr>
                  <w:tcW w:w="2065" w:type="dxa"/>
                  <w:shd w:val="clear" w:color="auto" w:fill="auto"/>
                </w:tcPr>
                <w:p w:rsidR="0091646F" w:rsidRPr="000012FE" w:rsidRDefault="0091646F" w:rsidP="0091646F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iseljenički val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91646F" w:rsidRPr="000012FE" w:rsidRDefault="0091646F" w:rsidP="0091646F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razdoblje</w:t>
                  </w:r>
                </w:p>
              </w:tc>
              <w:tc>
                <w:tcPr>
                  <w:tcW w:w="2880" w:type="dxa"/>
                  <w:shd w:val="clear" w:color="auto" w:fill="auto"/>
                </w:tcPr>
                <w:p w:rsidR="0091646F" w:rsidRPr="000012FE" w:rsidRDefault="0091646F" w:rsidP="0091646F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uzroci</w:t>
                  </w:r>
                </w:p>
              </w:tc>
              <w:tc>
                <w:tcPr>
                  <w:tcW w:w="3510" w:type="dxa"/>
                  <w:shd w:val="clear" w:color="auto" w:fill="auto"/>
                </w:tcPr>
                <w:p w:rsidR="0091646F" w:rsidRPr="000012FE" w:rsidRDefault="0091646F" w:rsidP="0091646F">
                  <w:pPr>
                    <w:jc w:val="center"/>
                    <w:rPr>
                      <w:rFonts w:ascii="Barlow SK" w:hAnsi="Barlow SK" w:cs="Calibri"/>
                      <w:b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b/>
                      <w:sz w:val="20"/>
                      <w:szCs w:val="20"/>
                    </w:rPr>
                    <w:t>područja iseljavanja</w:t>
                  </w:r>
                </w:p>
              </w:tc>
            </w:tr>
            <w:tr w:rsidR="0091646F" w:rsidRPr="000012FE" w:rsidTr="00550B78">
              <w:tc>
                <w:tcPr>
                  <w:tcW w:w="2065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1. iseljenički val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15. do 18. stoljeća</w:t>
                  </w:r>
                </w:p>
              </w:tc>
              <w:tc>
                <w:tcPr>
                  <w:tcW w:w="288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prodori Osmanlija</w:t>
                  </w:r>
                </w:p>
              </w:tc>
              <w:tc>
                <w:tcPr>
                  <w:tcW w:w="351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Italija (Molise), Austrija (Gradišće),</w:t>
                  </w:r>
                </w:p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Srbija (Bačka), Mađarska, Rumunjska</w:t>
                  </w:r>
                </w:p>
              </w:tc>
            </w:tr>
            <w:tr w:rsidR="0091646F" w:rsidRPr="000012FE" w:rsidTr="00550B78">
              <w:tc>
                <w:tcPr>
                  <w:tcW w:w="2065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2. iseljenički val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kraj 19. i poč. 20. stoljeća</w:t>
                  </w:r>
                </w:p>
              </w:tc>
              <w:tc>
                <w:tcPr>
                  <w:tcW w:w="288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bolest vinove loze, gospodarski i politički razlozi</w:t>
                  </w:r>
                </w:p>
              </w:tc>
              <w:tc>
                <w:tcPr>
                  <w:tcW w:w="351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SAD, Čile, Kanada, Argentina</w:t>
                  </w:r>
                </w:p>
              </w:tc>
            </w:tr>
            <w:tr w:rsidR="0091646F" w:rsidRPr="000012FE" w:rsidTr="00550B78">
              <w:tc>
                <w:tcPr>
                  <w:tcW w:w="2065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3. iseljenički val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nakon drugog svjetskog rata</w:t>
                  </w:r>
                </w:p>
              </w:tc>
              <w:tc>
                <w:tcPr>
                  <w:tcW w:w="288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politički  i gospodarski razlozi</w:t>
                  </w:r>
                </w:p>
              </w:tc>
              <w:tc>
                <w:tcPr>
                  <w:tcW w:w="351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SAD, Kanada, Argentina, Australija, zapadnoeuropske države</w:t>
                  </w:r>
                </w:p>
              </w:tc>
            </w:tr>
            <w:tr w:rsidR="0091646F" w:rsidRPr="000012FE" w:rsidTr="00550B78">
              <w:tc>
                <w:tcPr>
                  <w:tcW w:w="2065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4. iseljenički val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potkraj 20.-og stoljeća</w:t>
                  </w:r>
                </w:p>
              </w:tc>
              <w:tc>
                <w:tcPr>
                  <w:tcW w:w="288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Domovinski rat, gospodarska kriza</w:t>
                  </w:r>
                </w:p>
              </w:tc>
              <w:tc>
                <w:tcPr>
                  <w:tcW w:w="3510" w:type="dxa"/>
                  <w:shd w:val="clear" w:color="auto" w:fill="auto"/>
                </w:tcPr>
                <w:p w:rsidR="0091646F" w:rsidRPr="000012FE" w:rsidRDefault="0091646F" w:rsidP="0091646F">
                  <w:pPr>
                    <w:rPr>
                      <w:rFonts w:ascii="Barlow SK" w:hAnsi="Barlow SK" w:cs="Calibri"/>
                      <w:sz w:val="20"/>
                      <w:szCs w:val="20"/>
                    </w:rPr>
                  </w:pPr>
                  <w:r w:rsidRPr="000012FE">
                    <w:rPr>
                      <w:rFonts w:ascii="Barlow SK" w:hAnsi="Barlow SK" w:cs="Calibri"/>
                      <w:sz w:val="20"/>
                      <w:szCs w:val="20"/>
                    </w:rPr>
                    <w:t>Države Europske unije</w:t>
                  </w:r>
                </w:p>
              </w:tc>
            </w:tr>
          </w:tbl>
          <w:p w:rsidR="0091646F" w:rsidRPr="000012FE" w:rsidRDefault="0091646F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91646F" w:rsidRPr="000012FE" w:rsidRDefault="0091646F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hAnsi="Barlow SK"/>
              </w:rPr>
              <w:object w:dxaOrig="9330" w:dyaOrig="5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167.25pt" o:ole="">
                  <v:imagedata r:id="rId12" o:title=""/>
                </v:shape>
                <o:OLEObject Type="Embed" ProgID="PBrush" ShapeID="_x0000_i1025" DrawAspect="Content" ObjectID="_1657167526" r:id="rId13"/>
              </w:object>
            </w:r>
            <w:r w:rsidR="000012FE">
              <w:rPr>
                <w:rFonts w:ascii="Barlow SK" w:hAnsi="Barlow SK"/>
                <w:noProof/>
              </w:rPr>
              <w:drawing>
                <wp:inline distT="0" distB="0" distL="0" distR="0">
                  <wp:extent cx="2647315" cy="2286000"/>
                  <wp:effectExtent l="1905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941" w:rsidRPr="000012FE" w:rsidRDefault="000B1941" w:rsidP="000B1941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unutarnje migracije</w:t>
            </w:r>
          </w:p>
          <w:p w:rsidR="000B1941" w:rsidRPr="000012FE" w:rsidRDefault="000B1941" w:rsidP="000B1941">
            <w:pPr>
              <w:numPr>
                <w:ilvl w:val="0"/>
                <w:numId w:val="23"/>
              </w:num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selo-grad</w:t>
            </w:r>
          </w:p>
          <w:p w:rsidR="000B1941" w:rsidRPr="000012FE" w:rsidRDefault="000B1941" w:rsidP="000B1941">
            <w:pPr>
              <w:numPr>
                <w:ilvl w:val="0"/>
                <w:numId w:val="23"/>
              </w:num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unutrašnjost -obala</w:t>
            </w:r>
          </w:p>
          <w:p w:rsidR="0091646F" w:rsidRPr="000012FE" w:rsidRDefault="000B1941" w:rsidP="00CC3F70">
            <w:pPr>
              <w:numPr>
                <w:ilvl w:val="0"/>
                <w:numId w:val="23"/>
              </w:num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0012FE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otoci-kopnena obala</w:t>
            </w:r>
          </w:p>
        </w:tc>
      </w:tr>
    </w:tbl>
    <w:p w:rsidR="00F03F65" w:rsidRPr="000012FE" w:rsidRDefault="006F084C" w:rsidP="00F03F65">
      <w:pPr>
        <w:rPr>
          <w:rFonts w:ascii="Barlow SK" w:hAnsi="Barlow SK" w:cs="Calibri"/>
          <w:sz w:val="20"/>
          <w:szCs w:val="20"/>
        </w:rPr>
      </w:pPr>
      <w:r w:rsidRPr="000012FE">
        <w:rPr>
          <w:rFonts w:ascii="Barlow SK" w:hAnsi="Barlow SK" w:cs="Calibri"/>
          <w:b/>
          <w:color w:val="C00000"/>
          <w:sz w:val="20"/>
          <w:szCs w:val="20"/>
        </w:rPr>
        <w:t>Prilog 2</w:t>
      </w:r>
      <w:r w:rsidRPr="000012FE">
        <w:rPr>
          <w:rFonts w:ascii="Barlow SK" w:hAnsi="Barlow SK" w:cs="Calibri"/>
          <w:sz w:val="20"/>
          <w:szCs w:val="20"/>
        </w:rPr>
        <w:t>. Izlazna kartica u digitalnome obliku (ukoliko želite vidjeti rezultate svojih učenika upišite zaporku dijaspora)</w:t>
      </w:r>
    </w:p>
    <w:p w:rsidR="006F084C" w:rsidRPr="000012FE" w:rsidRDefault="006F084C" w:rsidP="006F084C">
      <w:pPr>
        <w:rPr>
          <w:rFonts w:ascii="Barlow SK" w:eastAsia="Calibri" w:hAnsi="Barlow SK" w:cs="Calibri"/>
          <w:sz w:val="20"/>
          <w:szCs w:val="20"/>
          <w:lang w:eastAsia="en-US"/>
        </w:rPr>
      </w:pPr>
      <w:hyperlink r:id="rId15" w:history="1">
        <w:r w:rsidRPr="000012FE">
          <w:rPr>
            <w:rFonts w:ascii="Barlow SK" w:eastAsia="Calibri" w:hAnsi="Barlow SK" w:cs="Calibri"/>
            <w:color w:val="0000FF"/>
            <w:sz w:val="20"/>
            <w:szCs w:val="20"/>
            <w:u w:val="single"/>
            <w:lang w:eastAsia="en-US"/>
          </w:rPr>
          <w:t>testmoz.com/2466417</w:t>
        </w:r>
      </w:hyperlink>
    </w:p>
    <w:p w:rsidR="006F084C" w:rsidRPr="000012FE" w:rsidRDefault="006F084C" w:rsidP="00F03F65">
      <w:pPr>
        <w:rPr>
          <w:rFonts w:ascii="Barlow SK" w:hAnsi="Barlow SK" w:cs="Calibri"/>
          <w:sz w:val="20"/>
          <w:szCs w:val="20"/>
        </w:rPr>
      </w:pPr>
    </w:p>
    <w:p w:rsidR="000B1941" w:rsidRPr="000012FE" w:rsidRDefault="000B1941" w:rsidP="000B1941">
      <w:pPr>
        <w:rPr>
          <w:rFonts w:ascii="Barlow SK" w:hAnsi="Barlow SK" w:cs="Calibri"/>
        </w:rPr>
      </w:pPr>
      <w:r w:rsidRPr="000012FE">
        <w:rPr>
          <w:rFonts w:ascii="Barlow SK" w:hAnsi="Barlow SK" w:cs="Calibri"/>
          <w:sz w:val="20"/>
          <w:szCs w:val="20"/>
        </w:rPr>
        <w:t xml:space="preserve"> </w:t>
      </w:r>
    </w:p>
    <w:p w:rsidR="006F084C" w:rsidRPr="000012FE" w:rsidRDefault="006F084C">
      <w:pPr>
        <w:rPr>
          <w:rFonts w:ascii="Barlow SK" w:hAnsi="Barlow SK" w:cs="Calibri"/>
          <w:sz w:val="20"/>
          <w:szCs w:val="20"/>
        </w:rPr>
      </w:pPr>
      <w:r w:rsidRPr="000012FE">
        <w:rPr>
          <w:rFonts w:ascii="Barlow SK" w:hAnsi="Barlow SK" w:cs="Calibri"/>
          <w:sz w:val="20"/>
          <w:szCs w:val="20"/>
        </w:rPr>
        <w:lastRenderedPageBreak/>
        <w:t>Prilog 1.</w:t>
      </w:r>
    </w:p>
    <w:p w:rsidR="006F084C" w:rsidRPr="000012FE" w:rsidRDefault="006F084C">
      <w:pPr>
        <w:rPr>
          <w:rFonts w:ascii="Barlow SK" w:hAnsi="Barlow SK" w:cs="Calibri"/>
        </w:rPr>
      </w:pPr>
    </w:p>
    <w:p w:rsidR="009E3CF4" w:rsidRDefault="000012FE">
      <w:pPr>
        <w:rPr>
          <w:rFonts w:ascii="Barlow SK" w:hAnsi="Barlow SK"/>
        </w:rPr>
      </w:pPr>
      <w:r>
        <w:rPr>
          <w:rFonts w:ascii="Barlow SK" w:hAnsi="Barlow SK"/>
          <w:noProof/>
        </w:rPr>
        <w:drawing>
          <wp:inline distT="0" distB="0" distL="0" distR="0">
            <wp:extent cx="5638800" cy="36480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FE" w:rsidRPr="000012FE" w:rsidRDefault="000012FE">
      <w:pPr>
        <w:rPr>
          <w:rFonts w:ascii="Barlow SK" w:hAnsi="Barlow SK"/>
        </w:rPr>
      </w:pPr>
    </w:p>
    <w:p w:rsidR="006F084C" w:rsidRDefault="000012FE">
      <w:pPr>
        <w:rPr>
          <w:rFonts w:ascii="Barlow SK" w:hAnsi="Barlow SK"/>
        </w:rPr>
      </w:pPr>
      <w:r>
        <w:rPr>
          <w:rFonts w:ascii="Barlow SK" w:hAnsi="Barlow SK"/>
          <w:noProof/>
        </w:rPr>
        <w:drawing>
          <wp:inline distT="0" distB="0" distL="0" distR="0">
            <wp:extent cx="5276850" cy="4572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FE" w:rsidRPr="006E0D2D" w:rsidRDefault="000012FE" w:rsidP="000012FE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lastRenderedPageBreak/>
        <w:t>Bilješke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012FE" w:rsidRDefault="000012FE" w:rsidP="000012F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sectPr w:rsidR="000012FE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E41" w:rsidRDefault="003C5E41" w:rsidP="008D6A58">
      <w:r>
        <w:separator/>
      </w:r>
    </w:p>
  </w:endnote>
  <w:endnote w:type="continuationSeparator" w:id="0">
    <w:p w:rsidR="003C5E41" w:rsidRDefault="003C5E41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E41" w:rsidRDefault="003C5E41" w:rsidP="008D6A58">
      <w:r>
        <w:separator/>
      </w:r>
    </w:p>
  </w:footnote>
  <w:footnote w:type="continuationSeparator" w:id="0">
    <w:p w:rsidR="003C5E41" w:rsidRDefault="003C5E41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8B5C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E20E5"/>
    <w:multiLevelType w:val="hybridMultilevel"/>
    <w:tmpl w:val="ED5A2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427BA"/>
    <w:multiLevelType w:val="hybridMultilevel"/>
    <w:tmpl w:val="6482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56587"/>
    <w:multiLevelType w:val="hybridMultilevel"/>
    <w:tmpl w:val="302A3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096313"/>
    <w:multiLevelType w:val="hybridMultilevel"/>
    <w:tmpl w:val="DB0871BE"/>
    <w:lvl w:ilvl="0" w:tplc="0674F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16"/>
  </w:num>
  <w:num w:numId="5">
    <w:abstractNumId w:val="10"/>
  </w:num>
  <w:num w:numId="6">
    <w:abstractNumId w:val="13"/>
  </w:num>
  <w:num w:numId="7">
    <w:abstractNumId w:val="15"/>
  </w:num>
  <w:num w:numId="8">
    <w:abstractNumId w:val="7"/>
  </w:num>
  <w:num w:numId="9">
    <w:abstractNumId w:val="11"/>
  </w:num>
  <w:num w:numId="10">
    <w:abstractNumId w:val="5"/>
  </w:num>
  <w:num w:numId="11">
    <w:abstractNumId w:val="22"/>
  </w:num>
  <w:num w:numId="12">
    <w:abstractNumId w:val="3"/>
  </w:num>
  <w:num w:numId="13">
    <w:abstractNumId w:val="17"/>
  </w:num>
  <w:num w:numId="14">
    <w:abstractNumId w:val="6"/>
  </w:num>
  <w:num w:numId="15">
    <w:abstractNumId w:val="18"/>
  </w:num>
  <w:num w:numId="16">
    <w:abstractNumId w:val="12"/>
  </w:num>
  <w:num w:numId="17">
    <w:abstractNumId w:val="14"/>
  </w:num>
  <w:num w:numId="18">
    <w:abstractNumId w:val="20"/>
  </w:num>
  <w:num w:numId="19">
    <w:abstractNumId w:val="9"/>
  </w:num>
  <w:num w:numId="20">
    <w:abstractNumId w:val="0"/>
  </w:num>
  <w:num w:numId="21">
    <w:abstractNumId w:val="4"/>
  </w:num>
  <w:num w:numId="22">
    <w:abstractNumId w:val="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012FE"/>
    <w:rsid w:val="000230DC"/>
    <w:rsid w:val="000B1941"/>
    <w:rsid w:val="001404A1"/>
    <w:rsid w:val="001A2377"/>
    <w:rsid w:val="001A3F80"/>
    <w:rsid w:val="0023123E"/>
    <w:rsid w:val="002875CD"/>
    <w:rsid w:val="00360856"/>
    <w:rsid w:val="003C5E41"/>
    <w:rsid w:val="004033B2"/>
    <w:rsid w:val="00407D72"/>
    <w:rsid w:val="00426554"/>
    <w:rsid w:val="004629FB"/>
    <w:rsid w:val="00501EB4"/>
    <w:rsid w:val="0053035C"/>
    <w:rsid w:val="00550B78"/>
    <w:rsid w:val="00551CEF"/>
    <w:rsid w:val="005D2BC5"/>
    <w:rsid w:val="005E370B"/>
    <w:rsid w:val="00643BDC"/>
    <w:rsid w:val="00692898"/>
    <w:rsid w:val="006B461C"/>
    <w:rsid w:val="006E55F8"/>
    <w:rsid w:val="006F084C"/>
    <w:rsid w:val="007A34FA"/>
    <w:rsid w:val="007B2B6F"/>
    <w:rsid w:val="00863635"/>
    <w:rsid w:val="008B576C"/>
    <w:rsid w:val="008D6A58"/>
    <w:rsid w:val="0091646F"/>
    <w:rsid w:val="009A020D"/>
    <w:rsid w:val="009C3D7E"/>
    <w:rsid w:val="009D0EC8"/>
    <w:rsid w:val="009E3CF4"/>
    <w:rsid w:val="00A44D87"/>
    <w:rsid w:val="00AB642E"/>
    <w:rsid w:val="00B24376"/>
    <w:rsid w:val="00BE6EC3"/>
    <w:rsid w:val="00CB63B4"/>
    <w:rsid w:val="00CC3F70"/>
    <w:rsid w:val="00D00143"/>
    <w:rsid w:val="00D20D16"/>
    <w:rsid w:val="00D62F14"/>
    <w:rsid w:val="00D91841"/>
    <w:rsid w:val="00DC2BC0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6roo1ai320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stmoz.com/q/24664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stmoz.com/q/2466417" TargetMode="External"/><Relationship Id="rId10" Type="http://schemas.openxmlformats.org/officeDocument/2006/relationships/hyperlink" Target="https://www.dzs.hr/Hrv_Eng/publication/2019/07-01-02_01_2019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zs.hr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B8640-D770-4343-BF31-A3FC98F3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944</Words>
  <Characters>5385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6317</CharactersWithSpaces>
  <SharedDoc>false</SharedDoc>
  <HLinks>
    <vt:vector size="30" baseType="variant">
      <vt:variant>
        <vt:i4>1900575</vt:i4>
      </vt:variant>
      <vt:variant>
        <vt:i4>18</vt:i4>
      </vt:variant>
      <vt:variant>
        <vt:i4>0</vt:i4>
      </vt:variant>
      <vt:variant>
        <vt:i4>5</vt:i4>
      </vt:variant>
      <vt:variant>
        <vt:lpwstr>https://testmoz.com/q/2466417</vt:lpwstr>
      </vt:variant>
      <vt:variant>
        <vt:lpwstr/>
      </vt:variant>
      <vt:variant>
        <vt:i4>1900575</vt:i4>
      </vt:variant>
      <vt:variant>
        <vt:i4>9</vt:i4>
      </vt:variant>
      <vt:variant>
        <vt:i4>0</vt:i4>
      </vt:variant>
      <vt:variant>
        <vt:i4>5</vt:i4>
      </vt:variant>
      <vt:variant>
        <vt:lpwstr>https://testmoz.com/q/2466417</vt:lpwstr>
      </vt:variant>
      <vt:variant>
        <vt:lpwstr/>
      </vt:variant>
      <vt:variant>
        <vt:i4>3670032</vt:i4>
      </vt:variant>
      <vt:variant>
        <vt:i4>6</vt:i4>
      </vt:variant>
      <vt:variant>
        <vt:i4>0</vt:i4>
      </vt:variant>
      <vt:variant>
        <vt:i4>5</vt:i4>
      </vt:variant>
      <vt:variant>
        <vt:lpwstr>https://www.dzs.hr/Hrv_Eng/publication/2019/07-01-02_01_2019.htm</vt:lpwstr>
      </vt:variant>
      <vt:variant>
        <vt:lpwstr/>
      </vt:variant>
      <vt:variant>
        <vt:i4>7209023</vt:i4>
      </vt:variant>
      <vt:variant>
        <vt:i4>3</vt:i4>
      </vt:variant>
      <vt:variant>
        <vt:i4>0</vt:i4>
      </vt:variant>
      <vt:variant>
        <vt:i4>5</vt:i4>
      </vt:variant>
      <vt:variant>
        <vt:lpwstr>https://www.dzs.hr/</vt:lpwstr>
      </vt:variant>
      <vt:variant>
        <vt:lpwstr/>
      </vt:variant>
      <vt:variant>
        <vt:i4>1114140</vt:i4>
      </vt:variant>
      <vt:variant>
        <vt:i4>0</vt:i4>
      </vt:variant>
      <vt:variant>
        <vt:i4>0</vt:i4>
      </vt:variant>
      <vt:variant>
        <vt:i4>5</vt:i4>
      </vt:variant>
      <vt:variant>
        <vt:lpwstr>https://learningapps.org/watch?v=p6roo1ai320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2020-07-25T05:32:00Z</dcterms:created>
  <dcterms:modified xsi:type="dcterms:W3CDTF">2020-07-25T05:32:00Z</dcterms:modified>
</cp:coreProperties>
</file>